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E3A" w:rsidRPr="00E60CEF" w:rsidRDefault="00976A14" w:rsidP="00E60CEF">
      <w:pPr>
        <w:jc w:val="center"/>
        <w:rPr>
          <w:rFonts w:ascii="Times New Roman" w:hAnsi="Times New Roman" w:cs="Times New Roman"/>
        </w:rPr>
      </w:pPr>
      <w:bookmarkStart w:id="0" w:name="_GoBack"/>
      <w:bookmarkEnd w:id="0"/>
      <w:r w:rsidRPr="00E60CEF">
        <w:rPr>
          <w:rFonts w:ascii="Times New Roman" w:hAnsi="Times New Roman" w:cs="Times New Roman"/>
          <w:b/>
          <w:u w:val="single"/>
        </w:rPr>
        <w:t>Offer Packet</w:t>
      </w:r>
    </w:p>
    <w:p w:rsidR="00976A14" w:rsidRPr="00E60CEF" w:rsidRDefault="00976A14" w:rsidP="00E60CEF">
      <w:pPr>
        <w:jc w:val="both"/>
        <w:rPr>
          <w:rFonts w:ascii="Times New Roman" w:hAnsi="Times New Roman" w:cs="Times New Roman"/>
        </w:rPr>
      </w:pPr>
      <w:r w:rsidRPr="00E60CEF">
        <w:rPr>
          <w:rFonts w:ascii="Times New Roman" w:hAnsi="Times New Roman" w:cs="Times New Roman"/>
        </w:rPr>
        <w:t>The offer packet consists of the documents</w:t>
      </w:r>
      <w:r w:rsidR="002C199F">
        <w:rPr>
          <w:rFonts w:ascii="Times New Roman" w:hAnsi="Times New Roman" w:cs="Times New Roman"/>
        </w:rPr>
        <w:t xml:space="preserve"> listed below. These documents are uniform throughout the institution. Changes to the documents are made on a very limited case by case basis, and only with the approval of the Vice Chancellor. </w:t>
      </w:r>
    </w:p>
    <w:p w:rsidR="00976A14" w:rsidRPr="00E60CEF" w:rsidRDefault="00976A14" w:rsidP="00E60CEF">
      <w:pPr>
        <w:pStyle w:val="ListParagraph"/>
        <w:numPr>
          <w:ilvl w:val="0"/>
          <w:numId w:val="1"/>
        </w:numPr>
        <w:jc w:val="both"/>
        <w:rPr>
          <w:rFonts w:ascii="Times New Roman" w:hAnsi="Times New Roman" w:cs="Times New Roman"/>
        </w:rPr>
      </w:pPr>
      <w:r w:rsidRPr="00E60CEF">
        <w:rPr>
          <w:rFonts w:ascii="Times New Roman" w:hAnsi="Times New Roman" w:cs="Times New Roman"/>
        </w:rPr>
        <w:t>Appointment Letter</w:t>
      </w:r>
    </w:p>
    <w:p w:rsidR="00976A14" w:rsidRPr="00E60CEF" w:rsidRDefault="00976A14" w:rsidP="00E60CEF">
      <w:pPr>
        <w:pStyle w:val="ListParagraph"/>
        <w:numPr>
          <w:ilvl w:val="0"/>
          <w:numId w:val="1"/>
        </w:numPr>
        <w:jc w:val="both"/>
        <w:rPr>
          <w:rFonts w:ascii="Times New Roman" w:hAnsi="Times New Roman" w:cs="Times New Roman"/>
        </w:rPr>
      </w:pPr>
      <w:r w:rsidRPr="00E60CEF">
        <w:rPr>
          <w:rFonts w:ascii="Times New Roman" w:hAnsi="Times New Roman" w:cs="Times New Roman"/>
        </w:rPr>
        <w:t>IHL Contract (unless part-time)</w:t>
      </w:r>
    </w:p>
    <w:p w:rsidR="00976A14" w:rsidRPr="00E60CEF" w:rsidRDefault="00976A14" w:rsidP="00E60CEF">
      <w:pPr>
        <w:pStyle w:val="ListParagraph"/>
        <w:numPr>
          <w:ilvl w:val="0"/>
          <w:numId w:val="1"/>
        </w:numPr>
        <w:jc w:val="both"/>
        <w:rPr>
          <w:rFonts w:ascii="Times New Roman" w:hAnsi="Times New Roman" w:cs="Times New Roman"/>
        </w:rPr>
      </w:pPr>
      <w:r w:rsidRPr="00E60CEF">
        <w:rPr>
          <w:rFonts w:ascii="Times New Roman" w:hAnsi="Times New Roman" w:cs="Times New Roman"/>
        </w:rPr>
        <w:t>Professional Service Addendum (if clinical and full-time)</w:t>
      </w:r>
    </w:p>
    <w:p w:rsidR="00976A14" w:rsidRPr="00E60CEF" w:rsidRDefault="00976A14" w:rsidP="00E60CEF">
      <w:pPr>
        <w:pStyle w:val="ListParagraph"/>
        <w:numPr>
          <w:ilvl w:val="1"/>
          <w:numId w:val="1"/>
        </w:numPr>
        <w:jc w:val="both"/>
        <w:rPr>
          <w:rFonts w:ascii="Times New Roman" w:hAnsi="Times New Roman" w:cs="Times New Roman"/>
        </w:rPr>
      </w:pPr>
      <w:r w:rsidRPr="00E60CEF">
        <w:rPr>
          <w:rFonts w:ascii="Times New Roman" w:hAnsi="Times New Roman" w:cs="Times New Roman"/>
        </w:rPr>
        <w:t>Professional Service Agreement (if clinical and part-time)</w:t>
      </w:r>
    </w:p>
    <w:p w:rsidR="00976A14" w:rsidRPr="00E60CEF" w:rsidRDefault="00976A14" w:rsidP="00E60CEF">
      <w:pPr>
        <w:pStyle w:val="ListParagraph"/>
        <w:numPr>
          <w:ilvl w:val="0"/>
          <w:numId w:val="1"/>
        </w:numPr>
        <w:jc w:val="both"/>
        <w:rPr>
          <w:rFonts w:ascii="Times New Roman" w:hAnsi="Times New Roman" w:cs="Times New Roman"/>
        </w:rPr>
      </w:pPr>
      <w:r w:rsidRPr="00E60CEF">
        <w:rPr>
          <w:rFonts w:ascii="Times New Roman" w:hAnsi="Times New Roman" w:cs="Times New Roman"/>
        </w:rPr>
        <w:t>Recruitment Agreement (as applicable)</w:t>
      </w:r>
    </w:p>
    <w:p w:rsidR="000F2B95" w:rsidRDefault="000F2B95" w:rsidP="00E60CEF">
      <w:pPr>
        <w:pStyle w:val="ListParagraph"/>
        <w:numPr>
          <w:ilvl w:val="1"/>
          <w:numId w:val="1"/>
        </w:numPr>
        <w:jc w:val="both"/>
        <w:rPr>
          <w:rFonts w:ascii="Times New Roman" w:hAnsi="Times New Roman" w:cs="Times New Roman"/>
        </w:rPr>
      </w:pPr>
      <w:r w:rsidRPr="00E60CEF">
        <w:rPr>
          <w:rFonts w:ascii="Times New Roman" w:hAnsi="Times New Roman" w:cs="Times New Roman"/>
        </w:rPr>
        <w:t>Promissory Note</w:t>
      </w:r>
    </w:p>
    <w:p w:rsidR="00E60CEF" w:rsidRDefault="00E60CEF" w:rsidP="00E60CEF">
      <w:pPr>
        <w:jc w:val="both"/>
        <w:rPr>
          <w:rFonts w:ascii="Times New Roman" w:hAnsi="Times New Roman" w:cs="Times New Roman"/>
        </w:rPr>
      </w:pPr>
      <w:r>
        <w:rPr>
          <w:rFonts w:ascii="Times New Roman" w:hAnsi="Times New Roman" w:cs="Times New Roman"/>
          <w:b/>
          <w:u w:val="single"/>
        </w:rPr>
        <w:t>Appointment Letter</w:t>
      </w:r>
    </w:p>
    <w:p w:rsidR="00E60CEF" w:rsidRDefault="00673732" w:rsidP="00E60CEF">
      <w:pPr>
        <w:jc w:val="both"/>
        <w:rPr>
          <w:rFonts w:ascii="Times New Roman" w:hAnsi="Times New Roman" w:cs="Times New Roman"/>
        </w:rPr>
      </w:pPr>
      <w:r>
        <w:rPr>
          <w:rFonts w:ascii="Times New Roman" w:hAnsi="Times New Roman" w:cs="Times New Roman"/>
        </w:rPr>
        <w:t xml:space="preserve">The </w:t>
      </w:r>
      <w:r w:rsidR="002C199F">
        <w:rPr>
          <w:rFonts w:ascii="Times New Roman" w:hAnsi="Times New Roman" w:cs="Times New Roman"/>
        </w:rPr>
        <w:t xml:space="preserve">appointment letter is addressed from the Vice Chancellor </w:t>
      </w:r>
      <w:r>
        <w:rPr>
          <w:rFonts w:ascii="Times New Roman" w:hAnsi="Times New Roman" w:cs="Times New Roman"/>
        </w:rPr>
        <w:t xml:space="preserve">for Health Affairs </w:t>
      </w:r>
      <w:r w:rsidR="002C199F">
        <w:rPr>
          <w:rFonts w:ascii="Times New Roman" w:hAnsi="Times New Roman" w:cs="Times New Roman"/>
        </w:rPr>
        <w:t>to the Candidate.</w:t>
      </w:r>
      <w:r w:rsidR="0081420B">
        <w:rPr>
          <w:rFonts w:ascii="Times New Roman" w:hAnsi="Times New Roman" w:cs="Times New Roman"/>
        </w:rPr>
        <w:t xml:space="preserve"> The appointment letter sets forth the position, tenure status, </w:t>
      </w:r>
      <w:r w:rsidR="0081420B" w:rsidRPr="003C05CB">
        <w:rPr>
          <w:rFonts w:ascii="Times New Roman" w:hAnsi="Times New Roman" w:cs="Times New Roman"/>
        </w:rPr>
        <w:t>tentative</w:t>
      </w:r>
      <w:r w:rsidR="0081420B">
        <w:rPr>
          <w:rFonts w:ascii="Times New Roman" w:hAnsi="Times New Roman" w:cs="Times New Roman"/>
        </w:rPr>
        <w:t xml:space="preserve"> start date, salary, and recruitment </w:t>
      </w:r>
      <w:r w:rsidR="0044320A">
        <w:rPr>
          <w:rFonts w:ascii="Times New Roman" w:hAnsi="Times New Roman" w:cs="Times New Roman"/>
        </w:rPr>
        <w:t>allocation</w:t>
      </w:r>
      <w:r w:rsidR="0081420B">
        <w:rPr>
          <w:rFonts w:ascii="Times New Roman" w:hAnsi="Times New Roman" w:cs="Times New Roman"/>
        </w:rPr>
        <w:t xml:space="preserve">, if applicable. The Chair is given the option of adding additional details regarding specific responsibilities of the Candidate. </w:t>
      </w:r>
      <w:r w:rsidR="002C199F">
        <w:rPr>
          <w:rFonts w:ascii="Times New Roman" w:hAnsi="Times New Roman" w:cs="Times New Roman"/>
        </w:rPr>
        <w:t xml:space="preserve"> It is not a contract</w:t>
      </w:r>
      <w:r w:rsidR="0081420B">
        <w:rPr>
          <w:rFonts w:ascii="Times New Roman" w:hAnsi="Times New Roman" w:cs="Times New Roman"/>
        </w:rPr>
        <w:t>,</w:t>
      </w:r>
      <w:r w:rsidR="002C199F">
        <w:rPr>
          <w:rFonts w:ascii="Times New Roman" w:hAnsi="Times New Roman" w:cs="Times New Roman"/>
        </w:rPr>
        <w:t xml:space="preserve"> and specifically states so. The signature lines are provided only as a tool to </w:t>
      </w:r>
      <w:r w:rsidR="0081420B">
        <w:rPr>
          <w:rFonts w:ascii="Times New Roman" w:hAnsi="Times New Roman" w:cs="Times New Roman"/>
        </w:rPr>
        <w:t xml:space="preserve">ensure </w:t>
      </w:r>
      <w:r w:rsidR="002C199F">
        <w:rPr>
          <w:rFonts w:ascii="Times New Roman" w:hAnsi="Times New Roman" w:cs="Times New Roman"/>
        </w:rPr>
        <w:t>that</w:t>
      </w:r>
      <w:r w:rsidR="0081420B">
        <w:rPr>
          <w:rFonts w:ascii="Times New Roman" w:hAnsi="Times New Roman" w:cs="Times New Roman"/>
        </w:rPr>
        <w:t xml:space="preserve"> </w:t>
      </w:r>
      <w:r w:rsidR="002C199F">
        <w:rPr>
          <w:rFonts w:ascii="Times New Roman" w:hAnsi="Times New Roman" w:cs="Times New Roman"/>
        </w:rPr>
        <w:t xml:space="preserve">the Candidate understands the details surrounding appointment to the Medical Center’s faculty. </w:t>
      </w:r>
      <w:r w:rsidR="0081420B">
        <w:rPr>
          <w:rFonts w:ascii="Times New Roman" w:hAnsi="Times New Roman" w:cs="Times New Roman"/>
        </w:rPr>
        <w:t>It</w:t>
      </w:r>
      <w:r w:rsidR="004E5BDB">
        <w:rPr>
          <w:rFonts w:ascii="Times New Roman" w:hAnsi="Times New Roman" w:cs="Times New Roman"/>
        </w:rPr>
        <w:t xml:space="preserve"> should</w:t>
      </w:r>
      <w:r w:rsidR="00E60CEF">
        <w:rPr>
          <w:rFonts w:ascii="Times New Roman" w:hAnsi="Times New Roman" w:cs="Times New Roman"/>
        </w:rPr>
        <w:t xml:space="preserve"> not</w:t>
      </w:r>
      <w:r w:rsidR="004E5BDB">
        <w:rPr>
          <w:rFonts w:ascii="Times New Roman" w:hAnsi="Times New Roman" w:cs="Times New Roman"/>
        </w:rPr>
        <w:t xml:space="preserve"> be used</w:t>
      </w:r>
      <w:r w:rsidR="00E60CEF">
        <w:rPr>
          <w:rFonts w:ascii="Times New Roman" w:hAnsi="Times New Roman" w:cs="Times New Roman"/>
        </w:rPr>
        <w:t xml:space="preserve"> </w:t>
      </w:r>
      <w:r w:rsidR="0081420B">
        <w:rPr>
          <w:rFonts w:ascii="Times New Roman" w:hAnsi="Times New Roman" w:cs="Times New Roman"/>
        </w:rPr>
        <w:t xml:space="preserve">as </w:t>
      </w:r>
      <w:r w:rsidR="00E60CEF">
        <w:rPr>
          <w:rFonts w:ascii="Times New Roman" w:hAnsi="Times New Roman" w:cs="Times New Roman"/>
        </w:rPr>
        <w:t>a negotiating tool. It should be consistent with the Chair and Candidate</w:t>
      </w:r>
      <w:r w:rsidR="0081420B">
        <w:rPr>
          <w:rFonts w:ascii="Times New Roman" w:hAnsi="Times New Roman" w:cs="Times New Roman"/>
        </w:rPr>
        <w:t>’s</w:t>
      </w:r>
      <w:r w:rsidR="00E60CEF">
        <w:rPr>
          <w:rFonts w:ascii="Times New Roman" w:hAnsi="Times New Roman" w:cs="Times New Roman"/>
        </w:rPr>
        <w:t xml:space="preserve"> </w:t>
      </w:r>
      <w:r w:rsidR="0081420B">
        <w:rPr>
          <w:rFonts w:ascii="Times New Roman" w:hAnsi="Times New Roman" w:cs="Times New Roman"/>
        </w:rPr>
        <w:t>discussions</w:t>
      </w:r>
      <w:r w:rsidR="00E60CEF">
        <w:rPr>
          <w:rFonts w:ascii="Times New Roman" w:hAnsi="Times New Roman" w:cs="Times New Roman"/>
        </w:rPr>
        <w:t xml:space="preserve"> during the hiring process.</w:t>
      </w:r>
    </w:p>
    <w:p w:rsidR="0044320A" w:rsidRDefault="0044320A" w:rsidP="00E60CEF">
      <w:pPr>
        <w:jc w:val="both"/>
        <w:rPr>
          <w:rFonts w:ascii="Times New Roman" w:hAnsi="Times New Roman" w:cs="Times New Roman"/>
          <w:b/>
          <w:u w:val="single"/>
        </w:rPr>
      </w:pPr>
      <w:r>
        <w:rPr>
          <w:rFonts w:ascii="Times New Roman" w:hAnsi="Times New Roman" w:cs="Times New Roman"/>
          <w:b/>
          <w:u w:val="single"/>
        </w:rPr>
        <w:t>IHL Contract</w:t>
      </w:r>
    </w:p>
    <w:p w:rsidR="00275A5C" w:rsidRDefault="00275A5C" w:rsidP="00E60CEF">
      <w:pPr>
        <w:jc w:val="both"/>
        <w:rPr>
          <w:rFonts w:ascii="Times New Roman" w:hAnsi="Times New Roman" w:cs="Times New Roman"/>
        </w:rPr>
      </w:pPr>
      <w:r>
        <w:rPr>
          <w:rFonts w:ascii="Times New Roman" w:hAnsi="Times New Roman" w:cs="Times New Roman"/>
        </w:rPr>
        <w:t xml:space="preserve">The Medical Center is a </w:t>
      </w:r>
      <w:r w:rsidR="00530B73">
        <w:rPr>
          <w:rFonts w:ascii="Times New Roman" w:hAnsi="Times New Roman" w:cs="Times New Roman"/>
        </w:rPr>
        <w:t>d</w:t>
      </w:r>
      <w:r w:rsidR="00673732">
        <w:rPr>
          <w:rFonts w:ascii="Times New Roman" w:hAnsi="Times New Roman" w:cs="Times New Roman"/>
        </w:rPr>
        <w:t>epartment</w:t>
      </w:r>
      <w:r w:rsidR="00530B73">
        <w:rPr>
          <w:rFonts w:ascii="Times New Roman" w:hAnsi="Times New Roman" w:cs="Times New Roman"/>
        </w:rPr>
        <w:t xml:space="preserve"> of the University of Mississippi, a </w:t>
      </w:r>
      <w:r w:rsidR="00673732">
        <w:rPr>
          <w:rFonts w:ascii="Times New Roman" w:hAnsi="Times New Roman" w:cs="Times New Roman"/>
        </w:rPr>
        <w:t>state i</w:t>
      </w:r>
      <w:r w:rsidR="00530B73">
        <w:rPr>
          <w:rFonts w:ascii="Times New Roman" w:hAnsi="Times New Roman" w:cs="Times New Roman"/>
        </w:rPr>
        <w:t>nstitut</w:t>
      </w:r>
      <w:r w:rsidR="00673732">
        <w:rPr>
          <w:rFonts w:ascii="Times New Roman" w:hAnsi="Times New Roman" w:cs="Times New Roman"/>
        </w:rPr>
        <w:t>ion of higher learning governed by the Board of Trustees for Institutions of Higher Learning (IHL). As</w:t>
      </w:r>
      <w:r w:rsidR="00530B73">
        <w:rPr>
          <w:rFonts w:ascii="Times New Roman" w:hAnsi="Times New Roman" w:cs="Times New Roman"/>
        </w:rPr>
        <w:t xml:space="preserve"> such, each member of the Medical Center faculty must sign an employment contract with the IHL Board. This contract sets out the </w:t>
      </w:r>
      <w:r w:rsidR="00673732">
        <w:rPr>
          <w:rFonts w:ascii="Times New Roman" w:hAnsi="Times New Roman" w:cs="Times New Roman"/>
        </w:rPr>
        <w:t xml:space="preserve">academic </w:t>
      </w:r>
      <w:r w:rsidR="00530B73">
        <w:rPr>
          <w:rFonts w:ascii="Times New Roman" w:hAnsi="Times New Roman" w:cs="Times New Roman"/>
        </w:rPr>
        <w:t xml:space="preserve">rank and department of the faculty member. </w:t>
      </w:r>
      <w:r w:rsidR="00673732">
        <w:rPr>
          <w:rFonts w:ascii="Times New Roman" w:hAnsi="Times New Roman" w:cs="Times New Roman"/>
        </w:rPr>
        <w:t xml:space="preserve">The dollar amount on the face of the IHL contract is congruent with the academic title with which it is associated (i.e., Professor, Associate Professor, etc.), and is the portion of the salary which is tied to tenure, if applicable. </w:t>
      </w:r>
      <w:r w:rsidR="00530B73">
        <w:rPr>
          <w:rFonts w:ascii="Times New Roman" w:hAnsi="Times New Roman" w:cs="Times New Roman"/>
        </w:rPr>
        <w:t>This contract cannot be altered in any</w:t>
      </w:r>
      <w:r w:rsidR="00673732">
        <w:rPr>
          <w:rFonts w:ascii="Times New Roman" w:hAnsi="Times New Roman" w:cs="Times New Roman"/>
        </w:rPr>
        <w:t xml:space="preserve"> </w:t>
      </w:r>
      <w:r w:rsidR="00530B73">
        <w:rPr>
          <w:rFonts w:ascii="Times New Roman" w:hAnsi="Times New Roman" w:cs="Times New Roman"/>
        </w:rPr>
        <w:t>way, as it is between the Employee and the IHL Board.</w:t>
      </w:r>
      <w:r w:rsidR="008012F4">
        <w:rPr>
          <w:rFonts w:ascii="Times New Roman" w:hAnsi="Times New Roman" w:cs="Times New Roman"/>
        </w:rPr>
        <w:t xml:space="preserve"> </w:t>
      </w:r>
      <w:r w:rsidR="00673732">
        <w:rPr>
          <w:rFonts w:ascii="Times New Roman" w:hAnsi="Times New Roman" w:cs="Times New Roman"/>
        </w:rPr>
        <w:t xml:space="preserve"> </w:t>
      </w:r>
      <w:r w:rsidR="008012F4">
        <w:rPr>
          <w:rFonts w:ascii="Times New Roman" w:hAnsi="Times New Roman" w:cs="Times New Roman"/>
        </w:rPr>
        <w:t xml:space="preserve">Part time employees do not receive an IHL Contract. </w:t>
      </w:r>
      <w:r w:rsidR="00530B73">
        <w:rPr>
          <w:rFonts w:ascii="Times New Roman" w:hAnsi="Times New Roman" w:cs="Times New Roman"/>
        </w:rPr>
        <w:t xml:space="preserve"> </w:t>
      </w:r>
    </w:p>
    <w:p w:rsidR="00530B73" w:rsidRDefault="00530B73" w:rsidP="00E60CEF">
      <w:pPr>
        <w:jc w:val="both"/>
        <w:rPr>
          <w:rFonts w:ascii="Times New Roman" w:hAnsi="Times New Roman" w:cs="Times New Roman"/>
        </w:rPr>
      </w:pPr>
      <w:r>
        <w:rPr>
          <w:rFonts w:ascii="Times New Roman" w:hAnsi="Times New Roman" w:cs="Times New Roman"/>
          <w:b/>
          <w:u w:val="single"/>
        </w:rPr>
        <w:t>Recruitment Agreement</w:t>
      </w:r>
      <w:r w:rsidR="008012F4">
        <w:rPr>
          <w:rFonts w:ascii="Times New Roman" w:hAnsi="Times New Roman" w:cs="Times New Roman"/>
          <w:b/>
          <w:u w:val="single"/>
        </w:rPr>
        <w:t xml:space="preserve"> and Promissory Note</w:t>
      </w:r>
    </w:p>
    <w:p w:rsidR="00530B73" w:rsidRDefault="00530B73" w:rsidP="00530B73">
      <w:pPr>
        <w:jc w:val="both"/>
        <w:rPr>
          <w:rFonts w:ascii="Times New Roman" w:hAnsi="Times New Roman" w:cs="Times New Roman"/>
        </w:rPr>
      </w:pPr>
      <w:r w:rsidRPr="00530B73">
        <w:rPr>
          <w:rFonts w:ascii="Times New Roman" w:hAnsi="Times New Roman" w:cs="Times New Roman"/>
        </w:rPr>
        <w:t xml:space="preserve">As part of employing appropriate professional staff, </w:t>
      </w:r>
      <w:r w:rsidR="00673732">
        <w:rPr>
          <w:rFonts w:ascii="Times New Roman" w:hAnsi="Times New Roman" w:cs="Times New Roman"/>
        </w:rPr>
        <w:t>UMMC</w:t>
      </w:r>
      <w:r w:rsidRPr="00530B73">
        <w:rPr>
          <w:rFonts w:ascii="Times New Roman" w:hAnsi="Times New Roman" w:cs="Times New Roman"/>
        </w:rPr>
        <w:t xml:space="preserve"> </w:t>
      </w:r>
      <w:r w:rsidR="008012F4">
        <w:rPr>
          <w:rFonts w:ascii="Times New Roman" w:hAnsi="Times New Roman" w:cs="Times New Roman"/>
        </w:rPr>
        <w:t>is</w:t>
      </w:r>
      <w:r w:rsidRPr="00530B73">
        <w:rPr>
          <w:rFonts w:ascii="Times New Roman" w:hAnsi="Times New Roman" w:cs="Times New Roman"/>
        </w:rPr>
        <w:t xml:space="preserve"> authorized</w:t>
      </w:r>
      <w:r w:rsidR="00673732">
        <w:rPr>
          <w:rFonts w:ascii="Times New Roman" w:hAnsi="Times New Roman" w:cs="Times New Roman"/>
        </w:rPr>
        <w:t xml:space="preserve"> by state statute</w:t>
      </w:r>
      <w:r w:rsidRPr="00530B73">
        <w:rPr>
          <w:rFonts w:ascii="Times New Roman" w:hAnsi="Times New Roman" w:cs="Times New Roman"/>
        </w:rPr>
        <w:t xml:space="preserve"> to enter into recruitment agreements to provide for needed faculty </w:t>
      </w:r>
      <w:r w:rsidR="00385113">
        <w:rPr>
          <w:rFonts w:ascii="Times New Roman" w:hAnsi="Times New Roman" w:cs="Times New Roman"/>
        </w:rPr>
        <w:t>providers</w:t>
      </w:r>
      <w:r w:rsidRPr="00530B73">
        <w:rPr>
          <w:rFonts w:ascii="Times New Roman" w:hAnsi="Times New Roman" w:cs="Times New Roman"/>
        </w:rPr>
        <w:t xml:space="preserve"> and staff</w:t>
      </w:r>
      <w:r w:rsidR="00385113">
        <w:rPr>
          <w:rFonts w:ascii="Times New Roman" w:hAnsi="Times New Roman" w:cs="Times New Roman"/>
        </w:rPr>
        <w:t xml:space="preserve"> members</w:t>
      </w:r>
      <w:r w:rsidRPr="00530B73">
        <w:rPr>
          <w:rFonts w:ascii="Times New Roman" w:hAnsi="Times New Roman" w:cs="Times New Roman"/>
        </w:rPr>
        <w:t xml:space="preserve">. </w:t>
      </w:r>
      <w:r w:rsidR="00673732">
        <w:rPr>
          <w:rFonts w:ascii="Times New Roman" w:hAnsi="Times New Roman" w:cs="Times New Roman"/>
        </w:rPr>
        <w:t>The law specifies that t</w:t>
      </w:r>
      <w:r w:rsidR="008012F4">
        <w:rPr>
          <w:rFonts w:ascii="Times New Roman" w:hAnsi="Times New Roman" w:cs="Times New Roman"/>
        </w:rPr>
        <w:t xml:space="preserve">he amount of the recruitment agreement </w:t>
      </w:r>
      <w:r w:rsidR="00673732">
        <w:rPr>
          <w:rFonts w:ascii="Times New Roman" w:hAnsi="Times New Roman" w:cs="Times New Roman"/>
        </w:rPr>
        <w:t>is to</w:t>
      </w:r>
      <w:r w:rsidRPr="00530B73">
        <w:rPr>
          <w:rFonts w:ascii="Times New Roman" w:hAnsi="Times New Roman" w:cs="Times New Roman"/>
        </w:rPr>
        <w:t xml:space="preserve"> be forgiven over a three-year period o</w:t>
      </w:r>
      <w:r w:rsidR="008012F4">
        <w:rPr>
          <w:rFonts w:ascii="Times New Roman" w:hAnsi="Times New Roman" w:cs="Times New Roman"/>
        </w:rPr>
        <w:t>n</w:t>
      </w:r>
      <w:r w:rsidRPr="00530B73">
        <w:rPr>
          <w:rFonts w:ascii="Times New Roman" w:hAnsi="Times New Roman" w:cs="Times New Roman"/>
        </w:rPr>
        <w:t xml:space="preserve"> a year-for-year pro rata basis. In the event that the </w:t>
      </w:r>
      <w:r w:rsidR="00673732">
        <w:rPr>
          <w:rFonts w:ascii="Times New Roman" w:hAnsi="Times New Roman" w:cs="Times New Roman"/>
        </w:rPr>
        <w:t>provider or staff member</w:t>
      </w:r>
      <w:r w:rsidRPr="00530B73">
        <w:rPr>
          <w:rFonts w:ascii="Times New Roman" w:hAnsi="Times New Roman" w:cs="Times New Roman"/>
        </w:rPr>
        <w:t xml:space="preserve"> should leave </w:t>
      </w:r>
      <w:r w:rsidR="00673732">
        <w:rPr>
          <w:rFonts w:ascii="Times New Roman" w:hAnsi="Times New Roman" w:cs="Times New Roman"/>
        </w:rPr>
        <w:t>UMMC</w:t>
      </w:r>
      <w:r w:rsidRPr="00530B73">
        <w:rPr>
          <w:rFonts w:ascii="Times New Roman" w:hAnsi="Times New Roman" w:cs="Times New Roman"/>
        </w:rPr>
        <w:t xml:space="preserve"> employment, </w:t>
      </w:r>
      <w:r w:rsidR="00673732">
        <w:rPr>
          <w:rFonts w:ascii="Times New Roman" w:hAnsi="Times New Roman" w:cs="Times New Roman"/>
        </w:rPr>
        <w:t>he or she must</w:t>
      </w:r>
      <w:r w:rsidR="008012F4">
        <w:rPr>
          <w:rFonts w:ascii="Times New Roman" w:hAnsi="Times New Roman" w:cs="Times New Roman"/>
        </w:rPr>
        <w:t xml:space="preserve"> repay any remaining sum(s) that was</w:t>
      </w:r>
      <w:r w:rsidRPr="00530B73">
        <w:rPr>
          <w:rFonts w:ascii="Times New Roman" w:hAnsi="Times New Roman" w:cs="Times New Roman"/>
        </w:rPr>
        <w:t xml:space="preserve"> advanced plus interest as negotiated in the agreement</w:t>
      </w:r>
      <w:r w:rsidR="00385113">
        <w:rPr>
          <w:rFonts w:ascii="Times New Roman" w:hAnsi="Times New Roman" w:cs="Times New Roman"/>
        </w:rPr>
        <w:t xml:space="preserve"> (hence, the promissory note)</w:t>
      </w:r>
      <w:r w:rsidRPr="00530B73">
        <w:rPr>
          <w:rFonts w:ascii="Times New Roman" w:hAnsi="Times New Roman" w:cs="Times New Roman"/>
        </w:rPr>
        <w:t xml:space="preserve">. Said amounts </w:t>
      </w:r>
      <w:r w:rsidR="00673732">
        <w:rPr>
          <w:rFonts w:ascii="Times New Roman" w:hAnsi="Times New Roman" w:cs="Times New Roman"/>
        </w:rPr>
        <w:t xml:space="preserve">are </w:t>
      </w:r>
      <w:r w:rsidRPr="00530B73">
        <w:rPr>
          <w:rFonts w:ascii="Times New Roman" w:hAnsi="Times New Roman" w:cs="Times New Roman"/>
        </w:rPr>
        <w:t>to be repaid over no more than a two-year period.</w:t>
      </w:r>
      <w:r w:rsidR="008012F4">
        <w:rPr>
          <w:rFonts w:ascii="Times New Roman" w:hAnsi="Times New Roman" w:cs="Times New Roman"/>
        </w:rPr>
        <w:t xml:space="preserve"> </w:t>
      </w:r>
      <w:r w:rsidR="00385113">
        <w:rPr>
          <w:rFonts w:ascii="Times New Roman" w:hAnsi="Times New Roman" w:cs="Times New Roman"/>
        </w:rPr>
        <w:t xml:space="preserve">Although the statute is very </w:t>
      </w:r>
      <w:r w:rsidR="00D81590">
        <w:rPr>
          <w:rFonts w:ascii="Times New Roman" w:hAnsi="Times New Roman" w:cs="Times New Roman"/>
        </w:rPr>
        <w:t>specific</w:t>
      </w:r>
      <w:r w:rsidR="00385113">
        <w:rPr>
          <w:rFonts w:ascii="Times New Roman" w:hAnsi="Times New Roman" w:cs="Times New Roman"/>
        </w:rPr>
        <w:t>, it is the only way recruitment incentives may be paid with state dollars.</w:t>
      </w:r>
    </w:p>
    <w:p w:rsidR="008012F4" w:rsidRDefault="008012F4" w:rsidP="00530B73">
      <w:pPr>
        <w:jc w:val="both"/>
        <w:rPr>
          <w:rFonts w:ascii="Times New Roman" w:hAnsi="Times New Roman" w:cs="Times New Roman"/>
        </w:rPr>
      </w:pPr>
      <w:r>
        <w:rPr>
          <w:rFonts w:ascii="Times New Roman" w:hAnsi="Times New Roman" w:cs="Times New Roman"/>
          <w:b/>
          <w:u w:val="single"/>
        </w:rPr>
        <w:t>Professional Services Addendum/Agreement</w:t>
      </w:r>
    </w:p>
    <w:p w:rsidR="0044320A" w:rsidRPr="0044320A" w:rsidRDefault="008012F4" w:rsidP="00E60CEF">
      <w:pPr>
        <w:jc w:val="both"/>
        <w:rPr>
          <w:rFonts w:ascii="Times New Roman" w:hAnsi="Times New Roman" w:cs="Times New Roman"/>
        </w:rPr>
      </w:pPr>
      <w:r>
        <w:rPr>
          <w:rFonts w:ascii="Times New Roman" w:hAnsi="Times New Roman" w:cs="Times New Roman"/>
        </w:rPr>
        <w:t>The PSA is entered into between the Provider and the Medical Center. The PSA sets out the terms of the Provider’s employment with the Medical Center (</w:t>
      </w:r>
      <w:r w:rsidR="003C05CB">
        <w:rPr>
          <w:rFonts w:ascii="Times New Roman" w:hAnsi="Times New Roman" w:cs="Times New Roman"/>
        </w:rPr>
        <w:t xml:space="preserve">term, duties of the Provider, duties of the Medical Center, Restrictive Covenant, etc.). Full-time employees receive a Professional Service </w:t>
      </w:r>
      <w:r w:rsidR="003C05CB" w:rsidRPr="003C05CB">
        <w:rPr>
          <w:rFonts w:ascii="Times New Roman" w:hAnsi="Times New Roman" w:cs="Times New Roman"/>
          <w:i/>
        </w:rPr>
        <w:t>Addendum</w:t>
      </w:r>
      <w:r w:rsidR="003C05CB">
        <w:rPr>
          <w:rFonts w:ascii="Times New Roman" w:hAnsi="Times New Roman" w:cs="Times New Roman"/>
        </w:rPr>
        <w:t xml:space="preserve">, because these employees receive an </w:t>
      </w:r>
      <w:r w:rsidR="003C05CB">
        <w:rPr>
          <w:rFonts w:ascii="Times New Roman" w:hAnsi="Times New Roman" w:cs="Times New Roman"/>
        </w:rPr>
        <w:lastRenderedPageBreak/>
        <w:t>IHL Contract</w:t>
      </w:r>
      <w:r w:rsidR="00385113">
        <w:rPr>
          <w:rFonts w:ascii="Times New Roman" w:hAnsi="Times New Roman" w:cs="Times New Roman"/>
        </w:rPr>
        <w:t>, and the PSA is required to be an addendum to that contract</w:t>
      </w:r>
      <w:r w:rsidR="003C05CB">
        <w:rPr>
          <w:rFonts w:ascii="Times New Roman" w:hAnsi="Times New Roman" w:cs="Times New Roman"/>
        </w:rPr>
        <w:t xml:space="preserve">. Part-time employees receive a Professional Service </w:t>
      </w:r>
      <w:r w:rsidR="003C05CB" w:rsidRPr="003C05CB">
        <w:rPr>
          <w:rFonts w:ascii="Times New Roman" w:hAnsi="Times New Roman" w:cs="Times New Roman"/>
          <w:i/>
        </w:rPr>
        <w:t>Agreement</w:t>
      </w:r>
      <w:r w:rsidR="003C05CB">
        <w:rPr>
          <w:rFonts w:ascii="Times New Roman" w:hAnsi="Times New Roman" w:cs="Times New Roman"/>
        </w:rPr>
        <w:t xml:space="preserve">, because they do not receive an IHL Contract. The title is the only difference between the Addendum and Agreement. </w:t>
      </w:r>
    </w:p>
    <w:sectPr w:rsidR="0044320A" w:rsidRPr="0044320A" w:rsidSect="00072A89">
      <w:type w:val="continuous"/>
      <w:pgSz w:w="12460" w:h="1590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B69B8"/>
    <w:multiLevelType w:val="multilevel"/>
    <w:tmpl w:val="2AE4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D7543"/>
    <w:multiLevelType w:val="hybridMultilevel"/>
    <w:tmpl w:val="D89672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14"/>
    <w:rsid w:val="00011FD0"/>
    <w:rsid w:val="000239EB"/>
    <w:rsid w:val="00072A89"/>
    <w:rsid w:val="00097468"/>
    <w:rsid w:val="000B61E2"/>
    <w:rsid w:val="000C5EA8"/>
    <w:rsid w:val="000F2B95"/>
    <w:rsid w:val="001B727A"/>
    <w:rsid w:val="00225100"/>
    <w:rsid w:val="00234962"/>
    <w:rsid w:val="00275A5C"/>
    <w:rsid w:val="002A1E80"/>
    <w:rsid w:val="002B6021"/>
    <w:rsid w:val="002C199F"/>
    <w:rsid w:val="00320FB1"/>
    <w:rsid w:val="00323D6C"/>
    <w:rsid w:val="00385113"/>
    <w:rsid w:val="003B35F5"/>
    <w:rsid w:val="003C05CB"/>
    <w:rsid w:val="003D104A"/>
    <w:rsid w:val="003F346B"/>
    <w:rsid w:val="0044320A"/>
    <w:rsid w:val="004A3797"/>
    <w:rsid w:val="004E5BDB"/>
    <w:rsid w:val="00530B73"/>
    <w:rsid w:val="00546CAC"/>
    <w:rsid w:val="00564936"/>
    <w:rsid w:val="0058778D"/>
    <w:rsid w:val="0059569F"/>
    <w:rsid w:val="0062315A"/>
    <w:rsid w:val="00673732"/>
    <w:rsid w:val="006B7CC9"/>
    <w:rsid w:val="006D5FB7"/>
    <w:rsid w:val="00741C7E"/>
    <w:rsid w:val="007A0114"/>
    <w:rsid w:val="007F5CD0"/>
    <w:rsid w:val="008012F4"/>
    <w:rsid w:val="008051FE"/>
    <w:rsid w:val="0081420B"/>
    <w:rsid w:val="00821606"/>
    <w:rsid w:val="00826401"/>
    <w:rsid w:val="008B56E2"/>
    <w:rsid w:val="008C239F"/>
    <w:rsid w:val="008E2112"/>
    <w:rsid w:val="008F6F16"/>
    <w:rsid w:val="0093066A"/>
    <w:rsid w:val="00942543"/>
    <w:rsid w:val="00976A14"/>
    <w:rsid w:val="00986B0F"/>
    <w:rsid w:val="009F20FC"/>
    <w:rsid w:val="00A74709"/>
    <w:rsid w:val="00AA2476"/>
    <w:rsid w:val="00AE15C6"/>
    <w:rsid w:val="00BC0D38"/>
    <w:rsid w:val="00BF481C"/>
    <w:rsid w:val="00C2463A"/>
    <w:rsid w:val="00C61C55"/>
    <w:rsid w:val="00CC4A42"/>
    <w:rsid w:val="00CD4038"/>
    <w:rsid w:val="00D20E3A"/>
    <w:rsid w:val="00D81590"/>
    <w:rsid w:val="00E03C8F"/>
    <w:rsid w:val="00E1701A"/>
    <w:rsid w:val="00E60CEF"/>
    <w:rsid w:val="00EC4CBA"/>
    <w:rsid w:val="00F452E6"/>
    <w:rsid w:val="00FF16D5"/>
    <w:rsid w:val="00FF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5F808-D93D-431D-934F-10C89B03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A14"/>
    <w:pPr>
      <w:ind w:left="720"/>
      <w:contextualSpacing/>
    </w:pPr>
  </w:style>
  <w:style w:type="character" w:styleId="Hyperlink">
    <w:name w:val="Hyperlink"/>
    <w:basedOn w:val="DefaultParagraphFont"/>
    <w:uiPriority w:val="99"/>
    <w:unhideWhenUsed/>
    <w:rsid w:val="00530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91818">
      <w:bodyDiv w:val="1"/>
      <w:marLeft w:val="0"/>
      <w:marRight w:val="0"/>
      <w:marTop w:val="0"/>
      <w:marBottom w:val="0"/>
      <w:divBdr>
        <w:top w:val="none" w:sz="0" w:space="0" w:color="auto"/>
        <w:left w:val="none" w:sz="0" w:space="0" w:color="auto"/>
        <w:bottom w:val="none" w:sz="0" w:space="0" w:color="auto"/>
        <w:right w:val="none" w:sz="0" w:space="0" w:color="auto"/>
      </w:divBdr>
      <w:divsChild>
        <w:div w:id="945844173">
          <w:marLeft w:val="150"/>
          <w:marRight w:val="150"/>
          <w:marTop w:val="0"/>
          <w:marBottom w:val="0"/>
          <w:divBdr>
            <w:top w:val="none" w:sz="0" w:space="0" w:color="auto"/>
            <w:left w:val="none" w:sz="0" w:space="0" w:color="auto"/>
            <w:bottom w:val="none" w:sz="0" w:space="0" w:color="auto"/>
            <w:right w:val="none" w:sz="0" w:space="0" w:color="auto"/>
          </w:divBdr>
          <w:divsChild>
            <w:div w:id="54621187">
              <w:marLeft w:val="0"/>
              <w:marRight w:val="0"/>
              <w:marTop w:val="0"/>
              <w:marBottom w:val="0"/>
              <w:divBdr>
                <w:top w:val="none" w:sz="0" w:space="0" w:color="auto"/>
                <w:left w:val="none" w:sz="0" w:space="0" w:color="auto"/>
                <w:bottom w:val="none" w:sz="0" w:space="0" w:color="auto"/>
                <w:right w:val="none" w:sz="0" w:space="0" w:color="auto"/>
              </w:divBdr>
              <w:divsChild>
                <w:div w:id="1724214558">
                  <w:marLeft w:val="0"/>
                  <w:marRight w:val="0"/>
                  <w:marTop w:val="240"/>
                  <w:marBottom w:val="0"/>
                  <w:divBdr>
                    <w:top w:val="none" w:sz="0" w:space="0" w:color="auto"/>
                    <w:left w:val="none" w:sz="0" w:space="0" w:color="auto"/>
                    <w:bottom w:val="none" w:sz="0" w:space="0" w:color="auto"/>
                    <w:right w:val="none" w:sz="0" w:space="0" w:color="auto"/>
                  </w:divBdr>
                  <w:divsChild>
                    <w:div w:id="873154395">
                      <w:marLeft w:val="0"/>
                      <w:marRight w:val="0"/>
                      <w:marTop w:val="0"/>
                      <w:marBottom w:val="0"/>
                      <w:divBdr>
                        <w:top w:val="none" w:sz="0" w:space="0" w:color="auto"/>
                        <w:left w:val="none" w:sz="0" w:space="0" w:color="auto"/>
                        <w:bottom w:val="none" w:sz="0" w:space="0" w:color="auto"/>
                        <w:right w:val="none" w:sz="0" w:space="0" w:color="auto"/>
                      </w:divBdr>
                      <w:divsChild>
                        <w:div w:id="1132669663">
                          <w:marLeft w:val="0"/>
                          <w:marRight w:val="0"/>
                          <w:marTop w:val="240"/>
                          <w:marBottom w:val="0"/>
                          <w:divBdr>
                            <w:top w:val="none" w:sz="0" w:space="0" w:color="auto"/>
                            <w:left w:val="none" w:sz="0" w:space="0" w:color="auto"/>
                            <w:bottom w:val="none" w:sz="0" w:space="0" w:color="auto"/>
                            <w:right w:val="none" w:sz="0" w:space="0" w:color="auto"/>
                          </w:divBdr>
                          <w:divsChild>
                            <w:div w:id="197549238">
                              <w:marLeft w:val="0"/>
                              <w:marRight w:val="0"/>
                              <w:marTop w:val="0"/>
                              <w:marBottom w:val="0"/>
                              <w:divBdr>
                                <w:top w:val="none" w:sz="0" w:space="0" w:color="auto"/>
                                <w:left w:val="none" w:sz="0" w:space="0" w:color="auto"/>
                                <w:bottom w:val="none" w:sz="0" w:space="0" w:color="auto"/>
                                <w:right w:val="none" w:sz="0" w:space="0" w:color="auto"/>
                              </w:divBdr>
                              <w:divsChild>
                                <w:div w:id="15538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862">
                      <w:marLeft w:val="0"/>
                      <w:marRight w:val="0"/>
                      <w:marTop w:val="0"/>
                      <w:marBottom w:val="0"/>
                      <w:divBdr>
                        <w:top w:val="none" w:sz="0" w:space="0" w:color="auto"/>
                        <w:left w:val="none" w:sz="0" w:space="0" w:color="auto"/>
                        <w:bottom w:val="none" w:sz="0" w:space="0" w:color="auto"/>
                        <w:right w:val="none" w:sz="0" w:space="0" w:color="auto"/>
                      </w:divBdr>
                    </w:div>
                    <w:div w:id="380247354">
                      <w:marLeft w:val="0"/>
                      <w:marRight w:val="0"/>
                      <w:marTop w:val="0"/>
                      <w:marBottom w:val="0"/>
                      <w:divBdr>
                        <w:top w:val="none" w:sz="0" w:space="0" w:color="auto"/>
                        <w:left w:val="none" w:sz="0" w:space="0" w:color="auto"/>
                        <w:bottom w:val="none" w:sz="0" w:space="0" w:color="auto"/>
                        <w:right w:val="none" w:sz="0" w:space="0" w:color="auto"/>
                      </w:divBdr>
                      <w:divsChild>
                        <w:div w:id="120224684">
                          <w:marLeft w:val="0"/>
                          <w:marRight w:val="0"/>
                          <w:marTop w:val="0"/>
                          <w:marBottom w:val="0"/>
                          <w:divBdr>
                            <w:top w:val="none" w:sz="0" w:space="0" w:color="auto"/>
                            <w:left w:val="none" w:sz="0" w:space="0" w:color="auto"/>
                            <w:bottom w:val="none" w:sz="0" w:space="0" w:color="auto"/>
                            <w:right w:val="none" w:sz="0" w:space="0" w:color="auto"/>
                          </w:divBdr>
                        </w:div>
                      </w:divsChild>
                    </w:div>
                    <w:div w:id="925386980">
                      <w:marLeft w:val="0"/>
                      <w:marRight w:val="0"/>
                      <w:marTop w:val="0"/>
                      <w:marBottom w:val="0"/>
                      <w:divBdr>
                        <w:top w:val="none" w:sz="0" w:space="0" w:color="auto"/>
                        <w:left w:val="none" w:sz="0" w:space="0" w:color="auto"/>
                        <w:bottom w:val="none" w:sz="0" w:space="0" w:color="auto"/>
                        <w:right w:val="none" w:sz="0" w:space="0" w:color="auto"/>
                      </w:divBdr>
                      <w:divsChild>
                        <w:div w:id="658968315">
                          <w:marLeft w:val="0"/>
                          <w:marRight w:val="0"/>
                          <w:marTop w:val="0"/>
                          <w:marBottom w:val="0"/>
                          <w:divBdr>
                            <w:top w:val="none" w:sz="0" w:space="0" w:color="auto"/>
                            <w:left w:val="none" w:sz="0" w:space="0" w:color="auto"/>
                            <w:bottom w:val="none" w:sz="0" w:space="0" w:color="auto"/>
                            <w:right w:val="none" w:sz="0" w:space="0" w:color="auto"/>
                          </w:divBdr>
                          <w:divsChild>
                            <w:div w:id="835461523">
                              <w:marLeft w:val="0"/>
                              <w:marRight w:val="0"/>
                              <w:marTop w:val="480"/>
                              <w:marBottom w:val="0"/>
                              <w:divBdr>
                                <w:top w:val="single" w:sz="6" w:space="0" w:color="D6D6D6"/>
                                <w:left w:val="single" w:sz="6" w:space="6" w:color="D6D6D6"/>
                                <w:bottom w:val="single" w:sz="6" w:space="0" w:color="D6D6D6"/>
                                <w:right w:val="single" w:sz="6" w:space="6" w:color="D6D6D6"/>
                              </w:divBdr>
                              <w:divsChild>
                                <w:div w:id="1224103753">
                                  <w:marLeft w:val="0"/>
                                  <w:marRight w:val="0"/>
                                  <w:marTop w:val="0"/>
                                  <w:marBottom w:val="0"/>
                                  <w:divBdr>
                                    <w:top w:val="single" w:sz="2" w:space="0" w:color="D6D6D6"/>
                                    <w:left w:val="single" w:sz="2" w:space="0" w:color="D6D6D6"/>
                                    <w:bottom w:val="single" w:sz="2" w:space="0" w:color="D6D6D6"/>
                                    <w:right w:val="single" w:sz="2" w:space="0" w:color="D6D6D6"/>
                                  </w:divBdr>
                                </w:div>
                              </w:divsChild>
                            </w:div>
                          </w:divsChild>
                        </w:div>
                      </w:divsChild>
                    </w:div>
                  </w:divsChild>
                </w:div>
                <w:div w:id="10075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89185">
          <w:marLeft w:val="0"/>
          <w:marRight w:val="0"/>
          <w:marTop w:val="0"/>
          <w:marBottom w:val="0"/>
          <w:divBdr>
            <w:top w:val="single" w:sz="6" w:space="2" w:color="C9C9C9"/>
            <w:left w:val="single" w:sz="6" w:space="0" w:color="C9C9C9"/>
            <w:bottom w:val="single" w:sz="6" w:space="2" w:color="C9C9C9"/>
            <w:right w:val="single" w:sz="6" w:space="0" w:color="C9C9C9"/>
          </w:divBdr>
          <w:divsChild>
            <w:div w:id="504827041">
              <w:marLeft w:val="0"/>
              <w:marRight w:val="0"/>
              <w:marTop w:val="0"/>
              <w:marBottom w:val="0"/>
              <w:divBdr>
                <w:top w:val="none" w:sz="0" w:space="0" w:color="auto"/>
                <w:left w:val="none" w:sz="0" w:space="0" w:color="auto"/>
                <w:bottom w:val="none" w:sz="0" w:space="0" w:color="auto"/>
                <w:right w:val="none" w:sz="0" w:space="0" w:color="auto"/>
              </w:divBdr>
              <w:divsChild>
                <w:div w:id="6914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3163">
      <w:bodyDiv w:val="1"/>
      <w:marLeft w:val="0"/>
      <w:marRight w:val="0"/>
      <w:marTop w:val="0"/>
      <w:marBottom w:val="0"/>
      <w:divBdr>
        <w:top w:val="none" w:sz="0" w:space="0" w:color="auto"/>
        <w:left w:val="none" w:sz="0" w:space="0" w:color="auto"/>
        <w:bottom w:val="none" w:sz="0" w:space="0" w:color="auto"/>
        <w:right w:val="none" w:sz="0" w:space="0" w:color="auto"/>
      </w:divBdr>
      <w:divsChild>
        <w:div w:id="2064255771">
          <w:marLeft w:val="150"/>
          <w:marRight w:val="150"/>
          <w:marTop w:val="0"/>
          <w:marBottom w:val="0"/>
          <w:divBdr>
            <w:top w:val="none" w:sz="0" w:space="0" w:color="auto"/>
            <w:left w:val="none" w:sz="0" w:space="0" w:color="auto"/>
            <w:bottom w:val="none" w:sz="0" w:space="0" w:color="auto"/>
            <w:right w:val="none" w:sz="0" w:space="0" w:color="auto"/>
          </w:divBdr>
          <w:divsChild>
            <w:div w:id="1957640759">
              <w:marLeft w:val="0"/>
              <w:marRight w:val="0"/>
              <w:marTop w:val="0"/>
              <w:marBottom w:val="0"/>
              <w:divBdr>
                <w:top w:val="none" w:sz="0" w:space="0" w:color="auto"/>
                <w:left w:val="none" w:sz="0" w:space="0" w:color="auto"/>
                <w:bottom w:val="none" w:sz="0" w:space="0" w:color="auto"/>
                <w:right w:val="none" w:sz="0" w:space="0" w:color="auto"/>
              </w:divBdr>
              <w:divsChild>
                <w:div w:id="1771506705">
                  <w:marLeft w:val="0"/>
                  <w:marRight w:val="0"/>
                  <w:marTop w:val="240"/>
                  <w:marBottom w:val="0"/>
                  <w:divBdr>
                    <w:top w:val="none" w:sz="0" w:space="0" w:color="auto"/>
                    <w:left w:val="none" w:sz="0" w:space="0" w:color="auto"/>
                    <w:bottom w:val="none" w:sz="0" w:space="0" w:color="auto"/>
                    <w:right w:val="none" w:sz="0" w:space="0" w:color="auto"/>
                  </w:divBdr>
                  <w:divsChild>
                    <w:div w:id="476917955">
                      <w:marLeft w:val="0"/>
                      <w:marRight w:val="0"/>
                      <w:marTop w:val="0"/>
                      <w:marBottom w:val="0"/>
                      <w:divBdr>
                        <w:top w:val="none" w:sz="0" w:space="0" w:color="auto"/>
                        <w:left w:val="none" w:sz="0" w:space="0" w:color="auto"/>
                        <w:bottom w:val="none" w:sz="0" w:space="0" w:color="auto"/>
                        <w:right w:val="none" w:sz="0" w:space="0" w:color="auto"/>
                      </w:divBdr>
                      <w:divsChild>
                        <w:div w:id="879634422">
                          <w:marLeft w:val="0"/>
                          <w:marRight w:val="0"/>
                          <w:marTop w:val="240"/>
                          <w:marBottom w:val="0"/>
                          <w:divBdr>
                            <w:top w:val="none" w:sz="0" w:space="0" w:color="auto"/>
                            <w:left w:val="none" w:sz="0" w:space="0" w:color="auto"/>
                            <w:bottom w:val="none" w:sz="0" w:space="0" w:color="auto"/>
                            <w:right w:val="none" w:sz="0" w:space="0" w:color="auto"/>
                          </w:divBdr>
                          <w:divsChild>
                            <w:div w:id="1589925278">
                              <w:marLeft w:val="0"/>
                              <w:marRight w:val="0"/>
                              <w:marTop w:val="0"/>
                              <w:marBottom w:val="0"/>
                              <w:divBdr>
                                <w:top w:val="none" w:sz="0" w:space="0" w:color="auto"/>
                                <w:left w:val="none" w:sz="0" w:space="0" w:color="auto"/>
                                <w:bottom w:val="none" w:sz="0" w:space="0" w:color="auto"/>
                                <w:right w:val="none" w:sz="0" w:space="0" w:color="auto"/>
                              </w:divBdr>
                              <w:divsChild>
                                <w:div w:id="6507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85516">
                      <w:marLeft w:val="0"/>
                      <w:marRight w:val="0"/>
                      <w:marTop w:val="0"/>
                      <w:marBottom w:val="0"/>
                      <w:divBdr>
                        <w:top w:val="none" w:sz="0" w:space="0" w:color="auto"/>
                        <w:left w:val="none" w:sz="0" w:space="0" w:color="auto"/>
                        <w:bottom w:val="none" w:sz="0" w:space="0" w:color="auto"/>
                        <w:right w:val="none" w:sz="0" w:space="0" w:color="auto"/>
                      </w:divBdr>
                    </w:div>
                    <w:div w:id="1638797502">
                      <w:marLeft w:val="0"/>
                      <w:marRight w:val="0"/>
                      <w:marTop w:val="0"/>
                      <w:marBottom w:val="0"/>
                      <w:divBdr>
                        <w:top w:val="none" w:sz="0" w:space="0" w:color="auto"/>
                        <w:left w:val="none" w:sz="0" w:space="0" w:color="auto"/>
                        <w:bottom w:val="none" w:sz="0" w:space="0" w:color="auto"/>
                        <w:right w:val="none" w:sz="0" w:space="0" w:color="auto"/>
                      </w:divBdr>
                      <w:divsChild>
                        <w:div w:id="1686130623">
                          <w:marLeft w:val="0"/>
                          <w:marRight w:val="0"/>
                          <w:marTop w:val="0"/>
                          <w:marBottom w:val="0"/>
                          <w:divBdr>
                            <w:top w:val="none" w:sz="0" w:space="0" w:color="auto"/>
                            <w:left w:val="none" w:sz="0" w:space="0" w:color="auto"/>
                            <w:bottom w:val="none" w:sz="0" w:space="0" w:color="auto"/>
                            <w:right w:val="none" w:sz="0" w:space="0" w:color="auto"/>
                          </w:divBdr>
                        </w:div>
                      </w:divsChild>
                    </w:div>
                    <w:div w:id="87580595">
                      <w:marLeft w:val="0"/>
                      <w:marRight w:val="0"/>
                      <w:marTop w:val="0"/>
                      <w:marBottom w:val="0"/>
                      <w:divBdr>
                        <w:top w:val="none" w:sz="0" w:space="0" w:color="auto"/>
                        <w:left w:val="none" w:sz="0" w:space="0" w:color="auto"/>
                        <w:bottom w:val="none" w:sz="0" w:space="0" w:color="auto"/>
                        <w:right w:val="none" w:sz="0" w:space="0" w:color="auto"/>
                      </w:divBdr>
                      <w:divsChild>
                        <w:div w:id="1498113782">
                          <w:marLeft w:val="0"/>
                          <w:marRight w:val="0"/>
                          <w:marTop w:val="0"/>
                          <w:marBottom w:val="0"/>
                          <w:divBdr>
                            <w:top w:val="none" w:sz="0" w:space="0" w:color="auto"/>
                            <w:left w:val="none" w:sz="0" w:space="0" w:color="auto"/>
                            <w:bottom w:val="none" w:sz="0" w:space="0" w:color="auto"/>
                            <w:right w:val="none" w:sz="0" w:space="0" w:color="auto"/>
                          </w:divBdr>
                          <w:divsChild>
                            <w:div w:id="225069213">
                              <w:marLeft w:val="0"/>
                              <w:marRight w:val="0"/>
                              <w:marTop w:val="480"/>
                              <w:marBottom w:val="0"/>
                              <w:divBdr>
                                <w:top w:val="single" w:sz="6" w:space="0" w:color="D6D6D6"/>
                                <w:left w:val="single" w:sz="6" w:space="6" w:color="D6D6D6"/>
                                <w:bottom w:val="single" w:sz="6" w:space="0" w:color="D6D6D6"/>
                                <w:right w:val="single" w:sz="6" w:space="6" w:color="D6D6D6"/>
                              </w:divBdr>
                              <w:divsChild>
                                <w:div w:id="1146431578">
                                  <w:marLeft w:val="0"/>
                                  <w:marRight w:val="0"/>
                                  <w:marTop w:val="0"/>
                                  <w:marBottom w:val="0"/>
                                  <w:divBdr>
                                    <w:top w:val="single" w:sz="2" w:space="0" w:color="D6D6D6"/>
                                    <w:left w:val="single" w:sz="2" w:space="0" w:color="D6D6D6"/>
                                    <w:bottom w:val="single" w:sz="2" w:space="0" w:color="D6D6D6"/>
                                    <w:right w:val="single" w:sz="2" w:space="0" w:color="D6D6D6"/>
                                  </w:divBdr>
                                </w:div>
                              </w:divsChild>
                            </w:div>
                          </w:divsChild>
                        </w:div>
                      </w:divsChild>
                    </w:div>
                  </w:divsChild>
                </w:div>
                <w:div w:id="16572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4350">
          <w:marLeft w:val="0"/>
          <w:marRight w:val="0"/>
          <w:marTop w:val="0"/>
          <w:marBottom w:val="0"/>
          <w:divBdr>
            <w:top w:val="single" w:sz="6" w:space="2" w:color="C9C9C9"/>
            <w:left w:val="single" w:sz="6" w:space="0" w:color="C9C9C9"/>
            <w:bottom w:val="single" w:sz="6" w:space="2" w:color="C9C9C9"/>
            <w:right w:val="single" w:sz="6" w:space="0" w:color="C9C9C9"/>
          </w:divBdr>
          <w:divsChild>
            <w:div w:id="94785717">
              <w:marLeft w:val="0"/>
              <w:marRight w:val="0"/>
              <w:marTop w:val="0"/>
              <w:marBottom w:val="0"/>
              <w:divBdr>
                <w:top w:val="none" w:sz="0" w:space="0" w:color="auto"/>
                <w:left w:val="none" w:sz="0" w:space="0" w:color="auto"/>
                <w:bottom w:val="none" w:sz="0" w:space="0" w:color="auto"/>
                <w:right w:val="none" w:sz="0" w:space="0" w:color="auto"/>
              </w:divBdr>
              <w:divsChild>
                <w:div w:id="1053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Mississippi Medical Center</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Moore</dc:creator>
  <cp:lastModifiedBy>Susan O'Bryan</cp:lastModifiedBy>
  <cp:revision>2</cp:revision>
  <cp:lastPrinted>2013-08-26T19:54:00Z</cp:lastPrinted>
  <dcterms:created xsi:type="dcterms:W3CDTF">2017-05-25T18:44:00Z</dcterms:created>
  <dcterms:modified xsi:type="dcterms:W3CDTF">2017-05-25T18:44:00Z</dcterms:modified>
</cp:coreProperties>
</file>